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2A" w:rsidRDefault="0008594E">
      <w:pPr>
        <w:spacing w:after="129" w:line="259" w:lineRule="auto"/>
        <w:ind w:left="35" w:right="20" w:hanging="10"/>
        <w:jc w:val="center"/>
      </w:pPr>
      <w:r>
        <w:rPr>
          <w:b/>
        </w:rPr>
        <w:t xml:space="preserve">Отчет о работе по содействию трудоустройству выпускников </w:t>
      </w:r>
    </w:p>
    <w:p w:rsidR="00CE552A" w:rsidRDefault="0008594E">
      <w:pPr>
        <w:spacing w:after="395" w:line="259" w:lineRule="auto"/>
        <w:ind w:right="0" w:firstLine="0"/>
        <w:jc w:val="left"/>
      </w:pPr>
      <w:r>
        <w:t xml:space="preserve"> </w:t>
      </w:r>
    </w:p>
    <w:p w:rsidR="00CE552A" w:rsidRDefault="0008594E">
      <w:pPr>
        <w:spacing w:after="187" w:line="401" w:lineRule="auto"/>
        <w:ind w:left="35" w:right="0" w:hanging="10"/>
        <w:jc w:val="center"/>
      </w:pPr>
      <w:r>
        <w:rPr>
          <w:b/>
        </w:rPr>
        <w:t xml:space="preserve">1.Мероприятия по обеспечению информационно-справочных материалов по вопросам трудоустройства </w:t>
      </w:r>
    </w:p>
    <w:p w:rsidR="00CE552A" w:rsidRDefault="0008594E">
      <w:pPr>
        <w:ind w:left="-1" w:right="0"/>
      </w:pPr>
      <w:r>
        <w:t xml:space="preserve">   Трудоустройство выпускников является одним из значимых показателей оценки эффективности работы </w:t>
      </w:r>
      <w:r w:rsidR="00AD5F83">
        <w:t>учреждения</w:t>
      </w:r>
      <w:r>
        <w:t xml:space="preserve">. В </w:t>
      </w:r>
      <w:r w:rsidR="00DC3D51">
        <w:t>ГБПОУ «Грозненский педагогический колледж» (далее-Колледж)</w:t>
      </w:r>
      <w:r>
        <w:t xml:space="preserve"> ведется работа по содействию трудоустройству выпускников, а подготовка студентов позволяет быть </w:t>
      </w:r>
      <w:proofErr w:type="spellStart"/>
      <w:r>
        <w:t>конкурентноспособными</w:t>
      </w:r>
      <w:proofErr w:type="spellEnd"/>
      <w:r>
        <w:t xml:space="preserve"> и наиболее востребованными специалистами. </w:t>
      </w:r>
    </w:p>
    <w:p w:rsidR="00CE552A" w:rsidRDefault="00DC3D51">
      <w:pPr>
        <w:ind w:left="-1" w:right="0"/>
      </w:pPr>
      <w:r>
        <w:t xml:space="preserve">  В Колледже активно ведется </w:t>
      </w:r>
      <w:r w:rsidR="0008594E">
        <w:t xml:space="preserve">работа по адаптации студентов к рынку труда и оказанию помощи выпускникам в трудоустройстве.  </w:t>
      </w:r>
    </w:p>
    <w:p w:rsidR="00DC3D51" w:rsidRDefault="0008594E" w:rsidP="00DC3D51">
      <w:pPr>
        <w:spacing w:after="27"/>
        <w:ind w:left="-1" w:right="0"/>
      </w:pPr>
      <w:r>
        <w:t xml:space="preserve">Обозначенная деятельность регламентируется нормативно-правовыми документами, направленными на: </w:t>
      </w:r>
    </w:p>
    <w:p w:rsidR="00DC3D51" w:rsidRDefault="00DC3D51" w:rsidP="00DC3D51">
      <w:pPr>
        <w:spacing w:after="27"/>
        <w:ind w:left="-1" w:right="0"/>
      </w:pPr>
      <w:r>
        <w:t xml:space="preserve">- </w:t>
      </w:r>
      <w:r w:rsidR="0008594E">
        <w:t xml:space="preserve">информирование студентов выпускных групп по вопросам ориентации на современном рынке труда; </w:t>
      </w:r>
    </w:p>
    <w:p w:rsidR="00DC3D51" w:rsidRDefault="00DC3D51" w:rsidP="00DC3D51">
      <w:pPr>
        <w:spacing w:after="27"/>
        <w:ind w:left="-1" w:right="0"/>
      </w:pPr>
      <w:r>
        <w:t xml:space="preserve">- </w:t>
      </w:r>
      <w:r w:rsidR="0008594E">
        <w:t xml:space="preserve">формирование базы данных работодателей на основе регулярного сбора информации о вакансиях на региональном рынке труда; </w:t>
      </w:r>
    </w:p>
    <w:p w:rsidR="00DC3D51" w:rsidRDefault="00DC3D51" w:rsidP="00DC3D51">
      <w:pPr>
        <w:spacing w:after="27"/>
        <w:ind w:left="-1" w:right="0"/>
      </w:pPr>
      <w:r>
        <w:t xml:space="preserve">- обеспечение взаимодействия </w:t>
      </w:r>
      <w:r>
        <w:tab/>
        <w:t>выпускников и потенциальных работодателей</w:t>
      </w:r>
      <w:r w:rsidR="0008594E">
        <w:t xml:space="preserve">; </w:t>
      </w:r>
    </w:p>
    <w:p w:rsidR="00DC3D51" w:rsidRDefault="00DC3D51" w:rsidP="00DC3D51">
      <w:pPr>
        <w:spacing w:after="27"/>
        <w:ind w:left="-1" w:right="0"/>
      </w:pPr>
      <w:r>
        <w:t xml:space="preserve">- </w:t>
      </w:r>
      <w:r w:rsidR="0008594E">
        <w:t xml:space="preserve">оказание консультативной помощи студентам в профессиональном самоопределении и профессиональной самореализации; </w:t>
      </w:r>
    </w:p>
    <w:p w:rsidR="00CE552A" w:rsidRDefault="00DC3D51" w:rsidP="00DC3D51">
      <w:pPr>
        <w:spacing w:after="27"/>
        <w:ind w:left="-1" w:right="0"/>
      </w:pPr>
      <w:r>
        <w:t xml:space="preserve">- </w:t>
      </w:r>
      <w:r w:rsidR="0008594E">
        <w:t xml:space="preserve">сотрудничество с органами службы занятости и обмена информацией о вакансиях. </w:t>
      </w:r>
    </w:p>
    <w:p w:rsidR="00CE552A" w:rsidRDefault="0008594E">
      <w:pPr>
        <w:ind w:left="-1" w:right="0"/>
      </w:pPr>
      <w:r>
        <w:t xml:space="preserve">     Сотрудничество с организациями, выступающими в качестве работодателей для студентов и выпускников, заключение договоров по с</w:t>
      </w:r>
      <w:r w:rsidR="00DC3D51">
        <w:t>отрудничеству и трудоустройству, установление партнерских отношений</w:t>
      </w:r>
      <w:r>
        <w:t xml:space="preserve"> с </w:t>
      </w:r>
      <w:r>
        <w:lastRenderedPageBreak/>
        <w:t xml:space="preserve">Центром занятости населения г. </w:t>
      </w:r>
      <w:r w:rsidR="00DC3D51">
        <w:t>Грозного</w:t>
      </w:r>
      <w:r>
        <w:t xml:space="preserve">, проведение практик студентов в организациях, рассматриваемых как потенциальные места трудоустройства выпускников – все это дает положительные результаты и увеличивает количество работающих выпускников. </w:t>
      </w:r>
    </w:p>
    <w:p w:rsidR="00CE552A" w:rsidRDefault="0008594E" w:rsidP="00DC3D51">
      <w:pPr>
        <w:ind w:left="-1" w:right="0"/>
      </w:pPr>
      <w:r>
        <w:t xml:space="preserve">  Информация о деятельности   </w:t>
      </w:r>
      <w:r w:rsidR="00DC3D51">
        <w:t>центра трудоустройству и</w:t>
      </w:r>
      <w:r>
        <w:t xml:space="preserve"> карьеры </w:t>
      </w:r>
      <w:r w:rsidR="00DC3D51">
        <w:t>размещена на</w:t>
      </w:r>
      <w:r>
        <w:t xml:space="preserve"> отдельной странице («</w:t>
      </w:r>
      <w:r w:rsidR="00DC3D51">
        <w:t>ТРУДОУСТРОЙСТВО ВЫПУСКНИКОВ</w:t>
      </w:r>
      <w:r>
        <w:t>»</w:t>
      </w:r>
      <w:r w:rsidR="00DC3D51">
        <w:t>)</w:t>
      </w:r>
      <w:r w:rsidR="00D446CE">
        <w:t xml:space="preserve"> </w:t>
      </w:r>
      <w:hyperlink r:id="rId5" w:history="1">
        <w:r w:rsidR="00DC3D51" w:rsidRPr="00B31F43">
          <w:rPr>
            <w:rStyle w:val="a3"/>
          </w:rPr>
          <w:t>https://grozpk.prof95.ru/index.php?component=public_custom_pages&amp;page_id=30019709</w:t>
        </w:r>
      </w:hyperlink>
      <w:r>
        <w:t xml:space="preserve">. </w:t>
      </w:r>
    </w:p>
    <w:p w:rsidR="00CE552A" w:rsidRDefault="0008594E">
      <w:pPr>
        <w:ind w:left="-1" w:right="0"/>
      </w:pPr>
      <w:r>
        <w:t xml:space="preserve">   Одним из основных направлений деятельности це</w:t>
      </w:r>
      <w:r w:rsidR="00DC3D51">
        <w:t xml:space="preserve">нтра трудоустройства и карьеры </w:t>
      </w:r>
      <w:r>
        <w:t>является оказание консультативной помощи студе</w:t>
      </w:r>
      <w:r w:rsidR="00DC3D51">
        <w:t xml:space="preserve">нтам и выпускникам по вопросам </w:t>
      </w:r>
      <w:r>
        <w:t xml:space="preserve">трудоустройства. Во взаимодействии со студентами основной формой </w:t>
      </w:r>
      <w:r w:rsidR="00DC3D51">
        <w:t xml:space="preserve">является индивидуальная работа. Проводится индивидуальные консультации </w:t>
      </w:r>
      <w:r>
        <w:t xml:space="preserve">по вопросам наличия свободных вакансий, составления </w:t>
      </w:r>
      <w:proofErr w:type="spellStart"/>
      <w:r>
        <w:t>самопрезентации</w:t>
      </w:r>
      <w:proofErr w:type="spellEnd"/>
      <w:r>
        <w:t xml:space="preserve">, консультативная помощь оказана 300 студентам. Индивидуальные консультации направлены </w:t>
      </w:r>
      <w:r w:rsidR="00DC3D51">
        <w:t>на психологическую</w:t>
      </w:r>
      <w:r>
        <w:t xml:space="preserve"> поддержку выпускников, формирование чувства уверенности, навыков делового общения с потенциальными работодателями и др. </w:t>
      </w:r>
    </w:p>
    <w:p w:rsidR="00CE552A" w:rsidRDefault="0008594E">
      <w:pPr>
        <w:spacing w:after="0" w:line="259" w:lineRule="auto"/>
        <w:ind w:left="442" w:right="0" w:firstLine="0"/>
        <w:jc w:val="left"/>
      </w:pPr>
      <w:r>
        <w:t xml:space="preserve"> </w:t>
      </w:r>
    </w:p>
    <w:p w:rsidR="00CE552A" w:rsidRDefault="00DC3D51" w:rsidP="00087809">
      <w:pPr>
        <w:pStyle w:val="1"/>
        <w:ind w:left="3790"/>
      </w:pPr>
      <w:r>
        <w:t>2</w:t>
      </w:r>
      <w:r w:rsidR="0008594E">
        <w:t xml:space="preserve">.Разработка методических материалов по вопросам трудоустройства выпускников  </w:t>
      </w:r>
    </w:p>
    <w:p w:rsidR="00CE552A" w:rsidRDefault="0008594E">
      <w:pPr>
        <w:ind w:left="-1" w:right="0"/>
      </w:pPr>
      <w:r>
        <w:t xml:space="preserve">       Для организационно-методической помощи </w:t>
      </w:r>
      <w:r w:rsidR="00AD5F83">
        <w:t>студентам разработаны «</w:t>
      </w:r>
      <w:r>
        <w:t xml:space="preserve">Рекомендации по прохождению собеседования с работодателем», «Правила составления резюме», рекомендации, которые пригодятся выпускникам </w:t>
      </w:r>
      <w:r w:rsidR="00087809">
        <w:t>при их</w:t>
      </w:r>
      <w:r>
        <w:t xml:space="preserve"> трудоустройстве, они содержат информацию по составлению профессионального резюме и портфолио, поиску работы, по проведению собеседования и </w:t>
      </w:r>
      <w:proofErr w:type="spellStart"/>
      <w:r>
        <w:t>самопрезентации</w:t>
      </w:r>
      <w:proofErr w:type="spellEnd"/>
      <w:r>
        <w:t xml:space="preserve">. </w:t>
      </w:r>
    </w:p>
    <w:p w:rsidR="00CE552A" w:rsidRDefault="00DC3D51">
      <w:pPr>
        <w:pStyle w:val="1"/>
        <w:ind w:left="3615" w:hanging="2720"/>
      </w:pPr>
      <w:r>
        <w:lastRenderedPageBreak/>
        <w:t>3</w:t>
      </w:r>
      <w:r w:rsidR="0008594E">
        <w:t xml:space="preserve">.Организация мероприятий по содействию трудоустройству и профориентации </w:t>
      </w:r>
    </w:p>
    <w:p w:rsidR="00CE552A" w:rsidRDefault="0008594E">
      <w:pPr>
        <w:ind w:left="-1" w:right="0"/>
      </w:pPr>
      <w:r>
        <w:t xml:space="preserve">    В </w:t>
      </w:r>
      <w:r w:rsidR="00DC3D51">
        <w:t>Колледже</w:t>
      </w:r>
      <w:r>
        <w:t xml:space="preserve"> разработан комплекс мероприятий по вопросам предстоящего трудоустройства, поведения на рынке труда и проблемам профессионального </w:t>
      </w:r>
      <w:r w:rsidR="00DC3D51">
        <w:t>становления студентов</w:t>
      </w:r>
      <w:r>
        <w:t xml:space="preserve"> выпускных групп. </w:t>
      </w:r>
    </w:p>
    <w:p w:rsidR="00CE552A" w:rsidRDefault="0008594E">
      <w:pPr>
        <w:spacing w:after="186" w:line="259" w:lineRule="auto"/>
        <w:ind w:left="442" w:right="0" w:firstLine="0"/>
      </w:pPr>
      <w:r>
        <w:t xml:space="preserve">Задачи мероприятий: </w:t>
      </w:r>
    </w:p>
    <w:p w:rsidR="00CE552A" w:rsidRDefault="0008594E">
      <w:pPr>
        <w:spacing w:after="185" w:line="259" w:lineRule="auto"/>
        <w:ind w:left="442" w:right="0" w:firstLine="0"/>
      </w:pPr>
      <w:r>
        <w:t xml:space="preserve">1 Максимально эффективное трудоустройство выпускников: </w:t>
      </w:r>
    </w:p>
    <w:p w:rsidR="00CE552A" w:rsidRDefault="0008594E">
      <w:pPr>
        <w:numPr>
          <w:ilvl w:val="0"/>
          <w:numId w:val="2"/>
        </w:numPr>
        <w:spacing w:after="184" w:line="259" w:lineRule="auto"/>
        <w:ind w:right="0" w:hanging="163"/>
      </w:pPr>
      <w:r>
        <w:t xml:space="preserve">информирование студентов о текущих открытых вакансиях; </w:t>
      </w:r>
    </w:p>
    <w:p w:rsidR="00DC3D51" w:rsidRDefault="0008594E" w:rsidP="00DC3D51">
      <w:pPr>
        <w:numPr>
          <w:ilvl w:val="0"/>
          <w:numId w:val="2"/>
        </w:numPr>
        <w:spacing w:after="207" w:line="259" w:lineRule="auto"/>
        <w:ind w:right="0" w:hanging="163"/>
      </w:pPr>
      <w:r>
        <w:t xml:space="preserve">поиск работодателей, готовых </w:t>
      </w:r>
      <w:r w:rsidR="00DC3D51">
        <w:t>принимать на работу выпускников</w:t>
      </w:r>
      <w:r>
        <w:t xml:space="preserve">; </w:t>
      </w:r>
    </w:p>
    <w:p w:rsidR="00DC3D51" w:rsidRDefault="0008594E" w:rsidP="00DC3D51">
      <w:pPr>
        <w:numPr>
          <w:ilvl w:val="0"/>
          <w:numId w:val="2"/>
        </w:numPr>
        <w:spacing w:after="207" w:line="259" w:lineRule="auto"/>
        <w:ind w:right="0" w:hanging="163"/>
      </w:pPr>
      <w:r>
        <w:t>консультации студентов и выпускников по вопросам трудоустройства (составление резюме, правильного поведения на собеседовании, предоставление общей и</w:t>
      </w:r>
      <w:r w:rsidR="00DC3D51">
        <w:t>нформации по компаниям и т.д.).</w:t>
      </w:r>
    </w:p>
    <w:p w:rsidR="00DC3D51" w:rsidRDefault="0008594E" w:rsidP="00DC3D51">
      <w:pPr>
        <w:ind w:left="-1" w:right="0"/>
      </w:pPr>
      <w:r>
        <w:t xml:space="preserve">2 Формирование имиджа </w:t>
      </w:r>
      <w:r w:rsidR="00DC3D51">
        <w:t>Колледжа</w:t>
      </w:r>
      <w:r>
        <w:t xml:space="preserve"> в глазах работодателей путем </w:t>
      </w:r>
      <w:r w:rsidR="00DC3D51">
        <w:t>проведения мероприятий:</w:t>
      </w:r>
      <w:r>
        <w:t xml:space="preserve"> </w:t>
      </w:r>
    </w:p>
    <w:p w:rsidR="00DC3D51" w:rsidRDefault="00DC3D51" w:rsidP="00DC3D51">
      <w:pPr>
        <w:ind w:left="-1" w:right="0"/>
      </w:pPr>
      <w:r>
        <w:t xml:space="preserve">- </w:t>
      </w:r>
      <w:r w:rsidR="0008594E">
        <w:t xml:space="preserve">«Ярмарка вакансий» - 1 раза в год; </w:t>
      </w:r>
    </w:p>
    <w:p w:rsidR="00DC3D51" w:rsidRDefault="00DC3D51" w:rsidP="00DC3D51">
      <w:pPr>
        <w:ind w:left="-1" w:right="0"/>
      </w:pPr>
      <w:r>
        <w:t>-</w:t>
      </w:r>
      <w:r w:rsidR="0008594E">
        <w:t xml:space="preserve"> презентации </w:t>
      </w:r>
      <w:r>
        <w:t>предприятий для</w:t>
      </w:r>
      <w:r w:rsidR="0008594E">
        <w:t xml:space="preserve"> студентов; </w:t>
      </w:r>
    </w:p>
    <w:p w:rsidR="00CE552A" w:rsidRDefault="0008594E" w:rsidP="00DC3D51">
      <w:pPr>
        <w:ind w:left="-1" w:right="0"/>
      </w:pPr>
      <w:r>
        <w:t xml:space="preserve">Проводимые мероприятия: </w:t>
      </w:r>
    </w:p>
    <w:p w:rsidR="00CE552A" w:rsidRDefault="0008594E">
      <w:pPr>
        <w:tabs>
          <w:tab w:val="center" w:pos="1262"/>
          <w:tab w:val="center" w:pos="2841"/>
          <w:tab w:val="center" w:pos="3732"/>
          <w:tab w:val="center" w:pos="4882"/>
          <w:tab w:val="center" w:pos="5966"/>
          <w:tab w:val="center" w:pos="6703"/>
          <w:tab w:val="center" w:pos="8064"/>
          <w:tab w:val="right" w:pos="9376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1.Проведение </w:t>
      </w:r>
      <w:r>
        <w:tab/>
        <w:t xml:space="preserve">работы </w:t>
      </w:r>
      <w:r>
        <w:tab/>
        <w:t xml:space="preserve">со </w:t>
      </w:r>
      <w:r>
        <w:tab/>
        <w:t xml:space="preserve">студентами </w:t>
      </w:r>
      <w:r>
        <w:tab/>
        <w:t xml:space="preserve">в </w:t>
      </w:r>
      <w:r>
        <w:tab/>
        <w:t xml:space="preserve">целях </w:t>
      </w:r>
      <w:r>
        <w:tab/>
        <w:t xml:space="preserve">повышения </w:t>
      </w:r>
      <w:r>
        <w:tab/>
        <w:t xml:space="preserve">их </w:t>
      </w:r>
    </w:p>
    <w:p w:rsidR="00CE552A" w:rsidRDefault="0008594E">
      <w:pPr>
        <w:ind w:left="-1" w:right="0" w:firstLine="0"/>
      </w:pPr>
      <w:r>
        <w:t xml:space="preserve">конкурентоспособности на рынке труда посредством профориентации, индивидуального консультирования, информирования о тенденциях спроса на специалистов; </w:t>
      </w:r>
    </w:p>
    <w:p w:rsidR="00CE552A" w:rsidRDefault="0008594E">
      <w:pPr>
        <w:ind w:left="-1" w:right="0"/>
      </w:pPr>
      <w:r>
        <w:t xml:space="preserve">2.Сбор, обобщение, анализ и представление студентам информации о состоянии и тенденциях рынка труда, о требованиях, предъявляемых к соискателю рабочего места, формирование банка данных вакансий, предлагаемых работодателями по специальностям; </w:t>
      </w:r>
    </w:p>
    <w:p w:rsidR="00CE552A" w:rsidRDefault="0008594E">
      <w:pPr>
        <w:ind w:left="-1" w:right="0"/>
      </w:pPr>
      <w:r>
        <w:t xml:space="preserve">3.Индивидуальный подбор молодых специалистов по заявкам работодателей; </w:t>
      </w:r>
    </w:p>
    <w:p w:rsidR="00CE552A" w:rsidRDefault="0008594E">
      <w:pPr>
        <w:ind w:left="-1" w:right="0"/>
      </w:pPr>
      <w:r>
        <w:lastRenderedPageBreak/>
        <w:t xml:space="preserve">4.Проведение совместных с работодателем </w:t>
      </w:r>
      <w:proofErr w:type="spellStart"/>
      <w:r>
        <w:t>профориентационных</w:t>
      </w:r>
      <w:proofErr w:type="spellEnd"/>
      <w:r>
        <w:t xml:space="preserve"> мероприятий, способствующих трудоустройству выпускников; </w:t>
      </w:r>
    </w:p>
    <w:p w:rsidR="00CE552A" w:rsidRDefault="0008594E">
      <w:pPr>
        <w:numPr>
          <w:ilvl w:val="0"/>
          <w:numId w:val="4"/>
        </w:numPr>
        <w:spacing w:after="184" w:line="259" w:lineRule="auto"/>
        <w:ind w:right="0"/>
      </w:pPr>
      <w:r>
        <w:t xml:space="preserve">Мониторинг трудоустройства выпускников; </w:t>
      </w:r>
    </w:p>
    <w:p w:rsidR="00CE552A" w:rsidRDefault="0008594E">
      <w:pPr>
        <w:numPr>
          <w:ilvl w:val="0"/>
          <w:numId w:val="4"/>
        </w:numPr>
        <w:spacing w:after="182" w:line="259" w:lineRule="auto"/>
        <w:ind w:right="0"/>
      </w:pPr>
      <w:r>
        <w:t xml:space="preserve">Мониторинг имеющихся вакансий для выпускников на рынке труда; </w:t>
      </w:r>
    </w:p>
    <w:p w:rsidR="00CE552A" w:rsidRDefault="0008594E">
      <w:pPr>
        <w:numPr>
          <w:ilvl w:val="0"/>
          <w:numId w:val="4"/>
        </w:numPr>
        <w:ind w:right="0"/>
      </w:pPr>
      <w:r>
        <w:t xml:space="preserve">Осуществление постоянного взаимодействия с центром занятости населения; </w:t>
      </w:r>
    </w:p>
    <w:p w:rsidR="00CE552A" w:rsidRDefault="0008594E">
      <w:pPr>
        <w:numPr>
          <w:ilvl w:val="0"/>
          <w:numId w:val="4"/>
        </w:numPr>
        <w:ind w:right="0"/>
      </w:pPr>
      <w:r>
        <w:t xml:space="preserve">Налаживание партнерства с организациями и учреждениями, заинтересованными в квалифицированных специалистах; </w:t>
      </w:r>
    </w:p>
    <w:p w:rsidR="00CE552A" w:rsidRDefault="0008594E">
      <w:pPr>
        <w:numPr>
          <w:ilvl w:val="0"/>
          <w:numId w:val="4"/>
        </w:numPr>
        <w:ind w:right="0"/>
      </w:pPr>
      <w:r>
        <w:t xml:space="preserve">Психологическая подготовка выпускников по вопросам трудоустройства, самоопределения на рынке труда, развития трудовой карьеры, ведения переговоров с работодателями, составление резюме выпускника. </w:t>
      </w:r>
    </w:p>
    <w:p w:rsidR="00AD5F83" w:rsidRDefault="0008594E">
      <w:pPr>
        <w:ind w:left="-1" w:right="0"/>
      </w:pPr>
      <w:r>
        <w:t xml:space="preserve">    Методическая и консультационная работа проводится по следующим направлениям: </w:t>
      </w:r>
    </w:p>
    <w:p w:rsidR="00AD5F83" w:rsidRDefault="00AD5F83" w:rsidP="00AD5F83">
      <w:pPr>
        <w:ind w:left="-1" w:right="0"/>
      </w:pPr>
      <w:r>
        <w:t xml:space="preserve">- </w:t>
      </w:r>
      <w:r w:rsidR="0008594E">
        <w:t xml:space="preserve">проводятся групповые и индивидуальные консультации по вопросам трудоустройства, в том числе в режиме видеоконференции; </w:t>
      </w:r>
    </w:p>
    <w:p w:rsidR="00AD5F83" w:rsidRDefault="00AD5F83" w:rsidP="00AD5F83">
      <w:pPr>
        <w:ind w:left="-1" w:right="0"/>
      </w:pPr>
      <w:r>
        <w:t xml:space="preserve">- </w:t>
      </w:r>
      <w:r w:rsidR="0008594E">
        <w:t xml:space="preserve">оформление стенда с размещением базы вакансий; </w:t>
      </w:r>
    </w:p>
    <w:p w:rsidR="00CE552A" w:rsidRDefault="00AD5F83" w:rsidP="00AD5F83">
      <w:pPr>
        <w:ind w:left="-1" w:right="0"/>
      </w:pPr>
      <w:r>
        <w:t xml:space="preserve">- </w:t>
      </w:r>
      <w:r w:rsidR="0008594E">
        <w:t xml:space="preserve">проведение </w:t>
      </w:r>
      <w:r w:rsidR="0008594E">
        <w:tab/>
        <w:t xml:space="preserve">информационных </w:t>
      </w:r>
      <w:r w:rsidR="0008594E">
        <w:tab/>
        <w:t xml:space="preserve">встреч </w:t>
      </w:r>
      <w:r w:rsidR="0008594E">
        <w:tab/>
        <w:t xml:space="preserve">с </w:t>
      </w:r>
      <w:r w:rsidR="0008594E">
        <w:tab/>
        <w:t xml:space="preserve">потенциальными </w:t>
      </w:r>
    </w:p>
    <w:p w:rsidR="00AD5F83" w:rsidRDefault="00AD5F83" w:rsidP="00AD5F83">
      <w:pPr>
        <w:spacing w:after="207" w:line="259" w:lineRule="auto"/>
        <w:ind w:left="-1" w:right="0" w:firstLine="0"/>
      </w:pPr>
      <w:r>
        <w:t>работодателями (</w:t>
      </w:r>
      <w:r w:rsidR="0008594E">
        <w:t xml:space="preserve">видео – конференции); </w:t>
      </w:r>
    </w:p>
    <w:p w:rsidR="00CE552A" w:rsidRDefault="00AD5F83" w:rsidP="00AD5F83">
      <w:pPr>
        <w:pStyle w:val="a4"/>
        <w:spacing w:line="360" w:lineRule="auto"/>
      </w:pPr>
      <w:r>
        <w:tab/>
        <w:t xml:space="preserve">      - </w:t>
      </w:r>
      <w:r w:rsidR="0008594E">
        <w:t xml:space="preserve">анализ результатов анкетирования обучающихся выпускных групп. Анкетирование проводилось </w:t>
      </w:r>
      <w:r>
        <w:t>со студентами старших</w:t>
      </w:r>
      <w:r w:rsidR="0008594E">
        <w:t xml:space="preserve"> курсов с целью определения личностных, функциональных и профессиональных компетенций </w:t>
      </w:r>
      <w:r w:rsidR="0008594E">
        <w:tab/>
        <w:t xml:space="preserve">по </w:t>
      </w:r>
      <w:r w:rsidR="0008594E">
        <w:tab/>
        <w:t xml:space="preserve">разным </w:t>
      </w:r>
      <w:r w:rsidR="0008594E">
        <w:tab/>
        <w:t>спец</w:t>
      </w:r>
      <w:r>
        <w:t xml:space="preserve">иальностям </w:t>
      </w:r>
      <w:r>
        <w:tab/>
        <w:t xml:space="preserve">(с </w:t>
      </w:r>
      <w:r>
        <w:tab/>
        <w:t xml:space="preserve">использованием </w:t>
      </w:r>
      <w:proofErr w:type="spellStart"/>
      <w:r w:rsidR="0008594E">
        <w:t>анкетработодателей</w:t>
      </w:r>
      <w:proofErr w:type="spellEnd"/>
      <w:r w:rsidR="0008594E">
        <w:t>).</w:t>
      </w:r>
      <w:r>
        <w:t xml:space="preserve"> </w:t>
      </w:r>
      <w:r>
        <w:tab/>
        <w:t xml:space="preserve">Выявлен </w:t>
      </w:r>
      <w:r>
        <w:tab/>
        <w:t xml:space="preserve">уровень </w:t>
      </w:r>
      <w:r>
        <w:tab/>
        <w:t xml:space="preserve">самооценки </w:t>
      </w:r>
      <w:r w:rsidR="0008594E">
        <w:t xml:space="preserve">выпускниками профессиональных, личностных и функциональных компетенций по разным специальностям. Обработано 214 анкет.    </w:t>
      </w:r>
      <w:r>
        <w:t>Планируется</w:t>
      </w:r>
      <w:r>
        <w:rPr>
          <w:b/>
        </w:rPr>
        <w:t xml:space="preserve"> </w:t>
      </w:r>
      <w:r w:rsidRPr="0008594E">
        <w:t>следующие</w:t>
      </w:r>
      <w:r w:rsidR="0008594E" w:rsidRPr="0008594E">
        <w:t xml:space="preserve"> </w:t>
      </w:r>
      <w:r w:rsidR="0008594E">
        <w:t>мероприятия:</w:t>
      </w:r>
      <w:r w:rsidR="0008594E">
        <w:rPr>
          <w:b/>
        </w:rPr>
        <w:t xml:space="preserve">  </w:t>
      </w:r>
    </w:p>
    <w:p w:rsidR="00CE552A" w:rsidRDefault="0008594E" w:rsidP="00AD5F83">
      <w:pPr>
        <w:pStyle w:val="a4"/>
        <w:spacing w:line="360" w:lineRule="auto"/>
      </w:pPr>
      <w:r>
        <w:lastRenderedPageBreak/>
        <w:t xml:space="preserve"> -проведении консультации студентов </w:t>
      </w:r>
      <w:r w:rsidR="00AD5F83">
        <w:t>выпускных курсов</w:t>
      </w:r>
      <w:r>
        <w:t xml:space="preserve"> о </w:t>
      </w:r>
      <w:r w:rsidR="00AD5F83">
        <w:t>возможностях трудоустройства</w:t>
      </w:r>
      <w:r>
        <w:t xml:space="preserve">; </w:t>
      </w:r>
    </w:p>
    <w:p w:rsidR="00CE552A" w:rsidRDefault="0008594E" w:rsidP="00AD5F83">
      <w:pPr>
        <w:pStyle w:val="a4"/>
        <w:spacing w:line="360" w:lineRule="auto"/>
      </w:pPr>
      <w:r>
        <w:t>-</w:t>
      </w:r>
      <w:r w:rsidR="00AD5F83">
        <w:t>размещение информации</w:t>
      </w:r>
      <w:r>
        <w:t xml:space="preserve">   по вопросам   трудоустройства </w:t>
      </w:r>
      <w:r w:rsidR="00AD5F83">
        <w:t>на официальном</w:t>
      </w:r>
      <w:r>
        <w:t xml:space="preserve"> сайте и социальных сетях; </w:t>
      </w:r>
    </w:p>
    <w:p w:rsidR="00CE552A" w:rsidRDefault="0008594E" w:rsidP="00AD5F83">
      <w:pPr>
        <w:pStyle w:val="a4"/>
        <w:spacing w:line="360" w:lineRule="auto"/>
      </w:pPr>
      <w:r>
        <w:t xml:space="preserve">- мониторинг </w:t>
      </w:r>
      <w:proofErr w:type="spellStart"/>
      <w:r>
        <w:t>закрепляемости</w:t>
      </w:r>
      <w:proofErr w:type="spellEnd"/>
      <w:r>
        <w:t xml:space="preserve"> выпускников на рабочих </w:t>
      </w:r>
      <w:r w:rsidR="00AD5F83">
        <w:t>местах (формирование</w:t>
      </w:r>
      <w:r>
        <w:t xml:space="preserve"> базы данных выпускников);</w:t>
      </w:r>
      <w:r>
        <w:rPr>
          <w:i/>
        </w:rPr>
        <w:t xml:space="preserve"> </w:t>
      </w:r>
    </w:p>
    <w:p w:rsidR="00AD5F83" w:rsidRPr="00AD5F83" w:rsidRDefault="0008594E" w:rsidP="00AD5F83">
      <w:pPr>
        <w:pStyle w:val="a4"/>
        <w:spacing w:line="360" w:lineRule="auto"/>
      </w:pPr>
      <w:r>
        <w:t>-оказания содействия в трудоустройстве выпускников.</w:t>
      </w:r>
      <w:r>
        <w:rPr>
          <w:b/>
        </w:rPr>
        <w:t xml:space="preserve"> </w:t>
      </w:r>
      <w:r>
        <w:rPr>
          <w:b/>
          <w:sz w:val="23"/>
        </w:rPr>
        <w:t xml:space="preserve"> </w:t>
      </w:r>
    </w:p>
    <w:p w:rsidR="00AD5F83" w:rsidRPr="00C744FC" w:rsidRDefault="00AD5F83" w:rsidP="00AD5F83">
      <w:pPr>
        <w:ind w:firstLine="737"/>
        <w:rPr>
          <w:szCs w:val="28"/>
        </w:rPr>
      </w:pPr>
      <w:r w:rsidRPr="00C744FC">
        <w:rPr>
          <w:szCs w:val="28"/>
        </w:rPr>
        <w:t>Трудоустраиваются по специальности в среднем 61% выпускников, продолжают обучение в вузах по различным формам обучения около 16%. Совместная работа с профессорско-преподавательским составом вузов республики позволяет повысить научный и профессиональный уровень педагогов.</w:t>
      </w:r>
    </w:p>
    <w:p w:rsidR="00AD5F83" w:rsidRPr="00C744FC" w:rsidRDefault="00AD5F83" w:rsidP="00AD5F83">
      <w:pPr>
        <w:rPr>
          <w:szCs w:val="28"/>
        </w:rPr>
      </w:pPr>
      <w:bookmarkStart w:id="0" w:name="_GoBack"/>
      <w:bookmarkEnd w:id="0"/>
      <w:r>
        <w:rPr>
          <w:szCs w:val="28"/>
        </w:rPr>
        <w:tab/>
      </w:r>
    </w:p>
    <w:p w:rsidR="00CE552A" w:rsidRDefault="00CE552A" w:rsidP="00AD5F83">
      <w:pPr>
        <w:pStyle w:val="a4"/>
      </w:pPr>
    </w:p>
    <w:sectPr w:rsidR="00CE552A">
      <w:pgSz w:w="11906" w:h="16838"/>
      <w:pgMar w:top="1190" w:right="843" w:bottom="1255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CC"/>
    <w:multiLevelType w:val="hybridMultilevel"/>
    <w:tmpl w:val="8CEA935C"/>
    <w:lvl w:ilvl="0" w:tplc="AB6019DC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AE11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02C0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82C9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BC652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8E99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4435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A8D4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68C8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F6736"/>
    <w:multiLevelType w:val="hybridMultilevel"/>
    <w:tmpl w:val="A6185AC0"/>
    <w:lvl w:ilvl="0" w:tplc="E43438BE">
      <w:start w:val="1"/>
      <w:numFmt w:val="bullet"/>
      <w:lvlText w:val=""/>
      <w:lvlJc w:val="left"/>
      <w:pPr>
        <w:ind w:left="1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6E71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AED0F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4A95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CC4F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0ECB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A7BC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6E2D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6839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047BF"/>
    <w:multiLevelType w:val="hybridMultilevel"/>
    <w:tmpl w:val="7A5CB0CA"/>
    <w:lvl w:ilvl="0" w:tplc="E96A1CF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2E1E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EDC9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03B4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4E98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664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A194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84D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6F9E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83611B"/>
    <w:multiLevelType w:val="hybridMultilevel"/>
    <w:tmpl w:val="44FA9E84"/>
    <w:lvl w:ilvl="0" w:tplc="DE5CF16C">
      <w:start w:val="1"/>
      <w:numFmt w:val="bullet"/>
      <w:lvlText w:val=""/>
      <w:lvlJc w:val="left"/>
      <w:pPr>
        <w:ind w:left="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7AF0A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3AF5C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A06AF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0C4E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41B5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ACEB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9094E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EC72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D26F7D"/>
    <w:multiLevelType w:val="hybridMultilevel"/>
    <w:tmpl w:val="9E221236"/>
    <w:lvl w:ilvl="0" w:tplc="F25690D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22E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03A3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604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0CAE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F4EB0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4883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8FC2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242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2A"/>
    <w:rsid w:val="0008594E"/>
    <w:rsid w:val="00087809"/>
    <w:rsid w:val="005F0C96"/>
    <w:rsid w:val="00AD5F83"/>
    <w:rsid w:val="00CE552A"/>
    <w:rsid w:val="00D446CE"/>
    <w:rsid w:val="00D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562F"/>
  <w15:docId w15:val="{48EB841D-98DA-479A-9553-C9C0065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94" w:lineRule="auto"/>
      <w:ind w:left="14" w:right="3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99" w:lineRule="auto"/>
      <w:ind w:left="3385" w:hanging="338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DC3D51"/>
    <w:rPr>
      <w:color w:val="0563C1" w:themeColor="hyperlink"/>
      <w:u w:val="single"/>
    </w:rPr>
  </w:style>
  <w:style w:type="paragraph" w:styleId="a4">
    <w:name w:val="No Spacing"/>
    <w:uiPriority w:val="1"/>
    <w:qFormat/>
    <w:rsid w:val="00AD5F83"/>
    <w:pPr>
      <w:spacing w:after="0" w:line="240" w:lineRule="auto"/>
      <w:ind w:left="14" w:right="3" w:firstLine="417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ozpk.prof95.ru/index.php?component=public_custom_pages&amp;page_id=30019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55</cp:lastModifiedBy>
  <cp:revision>6</cp:revision>
  <dcterms:created xsi:type="dcterms:W3CDTF">2023-05-31T10:57:00Z</dcterms:created>
  <dcterms:modified xsi:type="dcterms:W3CDTF">2023-09-18T08:23:00Z</dcterms:modified>
</cp:coreProperties>
</file>